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3C" w:rsidRPr="006D660B" w:rsidRDefault="00FB4E3C">
      <w:pPr>
        <w:rPr>
          <w:rFonts w:ascii="Times New Roman" w:hAnsi="Times New Roman" w:cs="Times New Roman"/>
          <w:sz w:val="24"/>
          <w:szCs w:val="24"/>
        </w:rPr>
      </w:pPr>
    </w:p>
    <w:p w:rsidR="006D660B" w:rsidRDefault="006D660B" w:rsidP="006D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0B" w:rsidRDefault="006D660B" w:rsidP="006D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0B">
        <w:rPr>
          <w:rFonts w:ascii="Times New Roman" w:hAnsi="Times New Roman" w:cs="Times New Roman"/>
          <w:b/>
          <w:sz w:val="24"/>
          <w:szCs w:val="24"/>
        </w:rPr>
        <w:t>TEMİNAT GİDERLERİ DESTEĞİ</w:t>
      </w:r>
    </w:p>
    <w:p w:rsidR="006D660B" w:rsidRPr="006D660B" w:rsidRDefault="006D660B" w:rsidP="006D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C7" w:rsidRDefault="006D660B" w:rsidP="006D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0B">
        <w:rPr>
          <w:rFonts w:ascii="Times New Roman" w:hAnsi="Times New Roman" w:cs="Times New Roman"/>
          <w:b/>
          <w:sz w:val="24"/>
          <w:szCs w:val="24"/>
        </w:rPr>
        <w:t>Banka Teminat Mektubu/Kefalet Mektubu için Protokol Listesi</w:t>
      </w:r>
    </w:p>
    <w:p w:rsidR="00C46C13" w:rsidRDefault="00C46C13" w:rsidP="006D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0B" w:rsidRDefault="006D660B" w:rsidP="006D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</w:t>
      </w:r>
      <w:r w:rsidR="00D36BA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.06.2016)</w:t>
      </w:r>
    </w:p>
    <w:p w:rsidR="006D660B" w:rsidRPr="006D660B" w:rsidRDefault="006D660B" w:rsidP="006D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034" w:type="dxa"/>
        <w:tblInd w:w="108" w:type="dxa"/>
        <w:tblLook w:val="04A0" w:firstRow="1" w:lastRow="0" w:firstColumn="1" w:lastColumn="0" w:noHBand="0" w:noVBand="1"/>
      </w:tblPr>
      <w:tblGrid>
        <w:gridCol w:w="643"/>
        <w:gridCol w:w="4129"/>
        <w:gridCol w:w="2809"/>
        <w:gridCol w:w="3361"/>
        <w:gridCol w:w="3092"/>
      </w:tblGrid>
      <w:tr w:rsidR="006D660B" w:rsidRPr="006D660B" w:rsidTr="004E2D35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416F88" w:rsidRPr="006D660B" w:rsidRDefault="00416F88" w:rsidP="0041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129" w:type="dxa"/>
            <w:shd w:val="clear" w:color="auto" w:fill="D9D9D9" w:themeFill="background1" w:themeFillShade="D9"/>
            <w:vAlign w:val="center"/>
          </w:tcPr>
          <w:p w:rsidR="00416F88" w:rsidRPr="006D660B" w:rsidRDefault="00416F88" w:rsidP="0041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b/>
                <w:sz w:val="24"/>
                <w:szCs w:val="24"/>
              </w:rPr>
              <w:t>Kurum/Kuruluş Adı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:rsidR="006D660B" w:rsidRPr="006D660B" w:rsidRDefault="00416F88" w:rsidP="006D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b/>
                <w:sz w:val="24"/>
                <w:szCs w:val="24"/>
              </w:rPr>
              <w:t>Başvuru Ücreti/</w:t>
            </w:r>
          </w:p>
          <w:p w:rsidR="00416F88" w:rsidRPr="006D660B" w:rsidRDefault="00416F88" w:rsidP="006D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b/>
                <w:sz w:val="24"/>
                <w:szCs w:val="24"/>
              </w:rPr>
              <w:t>İnceleme Ücreti</w:t>
            </w:r>
          </w:p>
        </w:tc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416F88" w:rsidRPr="006D660B" w:rsidRDefault="00416F88" w:rsidP="0041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b/>
                <w:sz w:val="24"/>
                <w:szCs w:val="24"/>
              </w:rPr>
              <w:t>Yıllık Komisyon Oranı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416F88" w:rsidRPr="006D660B" w:rsidRDefault="006D660B" w:rsidP="004E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b/>
                <w:sz w:val="24"/>
                <w:szCs w:val="24"/>
              </w:rPr>
              <w:t>Protokol Tarihi</w:t>
            </w:r>
          </w:p>
        </w:tc>
      </w:tr>
      <w:tr w:rsidR="006D660B" w:rsidRPr="006D660B" w:rsidTr="004E2D35">
        <w:trPr>
          <w:trHeight w:val="397"/>
        </w:trPr>
        <w:tc>
          <w:tcPr>
            <w:tcW w:w="643" w:type="dxa"/>
            <w:vAlign w:val="center"/>
          </w:tcPr>
          <w:p w:rsidR="00416F88" w:rsidRPr="006D660B" w:rsidRDefault="00416F88" w:rsidP="00416F88">
            <w:pPr>
              <w:pStyle w:val="ListeParagraf"/>
              <w:numPr>
                <w:ilvl w:val="0"/>
                <w:numId w:val="1"/>
              </w:numPr>
              <w:tabs>
                <w:tab w:val="left" w:pos="322"/>
              </w:tabs>
              <w:ind w:left="42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416F88" w:rsidRPr="006D660B" w:rsidRDefault="00416F88" w:rsidP="0041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Kredi Garanti Fonu A.Ş. (KGF)</w:t>
            </w:r>
          </w:p>
        </w:tc>
        <w:tc>
          <w:tcPr>
            <w:tcW w:w="2809" w:type="dxa"/>
            <w:vAlign w:val="center"/>
          </w:tcPr>
          <w:p w:rsidR="00416F88" w:rsidRPr="006D660B" w:rsidRDefault="00416F88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500-TL</w:t>
            </w:r>
          </w:p>
        </w:tc>
        <w:tc>
          <w:tcPr>
            <w:tcW w:w="3361" w:type="dxa"/>
            <w:vAlign w:val="center"/>
          </w:tcPr>
          <w:p w:rsidR="00416F88" w:rsidRPr="006D660B" w:rsidRDefault="00416F88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%0,75 (en fazla)</w:t>
            </w:r>
          </w:p>
        </w:tc>
        <w:tc>
          <w:tcPr>
            <w:tcW w:w="3092" w:type="dxa"/>
            <w:vAlign w:val="center"/>
          </w:tcPr>
          <w:p w:rsidR="00416F88" w:rsidRPr="006D660B" w:rsidRDefault="006D660B" w:rsidP="006D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</w:tr>
      <w:tr w:rsidR="006D660B" w:rsidRPr="006D660B" w:rsidTr="004E2D35">
        <w:trPr>
          <w:trHeight w:val="397"/>
        </w:trPr>
        <w:tc>
          <w:tcPr>
            <w:tcW w:w="643" w:type="dxa"/>
            <w:vAlign w:val="center"/>
          </w:tcPr>
          <w:p w:rsidR="006D660B" w:rsidRPr="006D660B" w:rsidRDefault="006D660B" w:rsidP="00416F88">
            <w:pPr>
              <w:pStyle w:val="ListeParagraf"/>
              <w:numPr>
                <w:ilvl w:val="0"/>
                <w:numId w:val="1"/>
              </w:numPr>
              <w:tabs>
                <w:tab w:val="left" w:pos="322"/>
              </w:tabs>
              <w:ind w:left="42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D660B" w:rsidRPr="006D660B" w:rsidRDefault="006D660B" w:rsidP="0041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Akbank T.A.Ş.</w:t>
            </w:r>
          </w:p>
        </w:tc>
        <w:tc>
          <w:tcPr>
            <w:tcW w:w="2809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250-TL</w:t>
            </w:r>
          </w:p>
        </w:tc>
        <w:tc>
          <w:tcPr>
            <w:tcW w:w="3361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%0,75 (en fazla)</w:t>
            </w:r>
          </w:p>
        </w:tc>
        <w:tc>
          <w:tcPr>
            <w:tcW w:w="3092" w:type="dxa"/>
            <w:vAlign w:val="center"/>
          </w:tcPr>
          <w:p w:rsidR="006D660B" w:rsidRPr="006D660B" w:rsidRDefault="006D660B" w:rsidP="006D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6D660B" w:rsidRPr="006D660B" w:rsidTr="004E2D35">
        <w:trPr>
          <w:trHeight w:val="397"/>
        </w:trPr>
        <w:tc>
          <w:tcPr>
            <w:tcW w:w="643" w:type="dxa"/>
            <w:vAlign w:val="center"/>
          </w:tcPr>
          <w:p w:rsidR="006D660B" w:rsidRPr="006D660B" w:rsidRDefault="006D660B" w:rsidP="00416F88">
            <w:pPr>
              <w:pStyle w:val="ListeParagraf"/>
              <w:numPr>
                <w:ilvl w:val="0"/>
                <w:numId w:val="1"/>
              </w:numPr>
              <w:tabs>
                <w:tab w:val="left" w:pos="322"/>
              </w:tabs>
              <w:ind w:left="42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D660B" w:rsidRPr="006D660B" w:rsidRDefault="006D660B" w:rsidP="0041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Denizbank A.Ş.</w:t>
            </w:r>
          </w:p>
        </w:tc>
        <w:tc>
          <w:tcPr>
            <w:tcW w:w="2809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250-TL</w:t>
            </w:r>
          </w:p>
        </w:tc>
        <w:tc>
          <w:tcPr>
            <w:tcW w:w="3361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%0,75 (en fazla)</w:t>
            </w:r>
          </w:p>
        </w:tc>
        <w:tc>
          <w:tcPr>
            <w:tcW w:w="3092" w:type="dxa"/>
            <w:vAlign w:val="center"/>
          </w:tcPr>
          <w:p w:rsidR="006D660B" w:rsidRPr="006D660B" w:rsidRDefault="006D660B" w:rsidP="006D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6D660B" w:rsidRPr="006D660B" w:rsidTr="004E2D35">
        <w:trPr>
          <w:trHeight w:val="397"/>
        </w:trPr>
        <w:tc>
          <w:tcPr>
            <w:tcW w:w="643" w:type="dxa"/>
            <w:vAlign w:val="center"/>
          </w:tcPr>
          <w:p w:rsidR="006D660B" w:rsidRPr="006D660B" w:rsidRDefault="006D660B" w:rsidP="00416F88">
            <w:pPr>
              <w:pStyle w:val="ListeParagraf"/>
              <w:numPr>
                <w:ilvl w:val="0"/>
                <w:numId w:val="1"/>
              </w:numPr>
              <w:tabs>
                <w:tab w:val="left" w:pos="322"/>
              </w:tabs>
              <w:ind w:left="42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D660B" w:rsidRPr="006D660B" w:rsidRDefault="006D660B" w:rsidP="0041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ING Bank A.Ş</w:t>
            </w:r>
          </w:p>
        </w:tc>
        <w:tc>
          <w:tcPr>
            <w:tcW w:w="2809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250-TL</w:t>
            </w:r>
          </w:p>
        </w:tc>
        <w:tc>
          <w:tcPr>
            <w:tcW w:w="3361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%0,75 (en fazla)</w:t>
            </w:r>
          </w:p>
        </w:tc>
        <w:tc>
          <w:tcPr>
            <w:tcW w:w="3092" w:type="dxa"/>
            <w:vAlign w:val="center"/>
          </w:tcPr>
          <w:p w:rsidR="006D660B" w:rsidRPr="006D660B" w:rsidRDefault="006D660B" w:rsidP="006D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6D660B" w:rsidRPr="006D660B" w:rsidTr="004E2D35">
        <w:trPr>
          <w:trHeight w:val="397"/>
        </w:trPr>
        <w:tc>
          <w:tcPr>
            <w:tcW w:w="643" w:type="dxa"/>
            <w:vAlign w:val="center"/>
          </w:tcPr>
          <w:p w:rsidR="006D660B" w:rsidRPr="006D660B" w:rsidRDefault="006D660B" w:rsidP="00416F88">
            <w:pPr>
              <w:pStyle w:val="ListeParagraf"/>
              <w:numPr>
                <w:ilvl w:val="0"/>
                <w:numId w:val="1"/>
              </w:numPr>
              <w:tabs>
                <w:tab w:val="left" w:pos="322"/>
              </w:tabs>
              <w:ind w:left="42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D660B" w:rsidRPr="006D660B" w:rsidRDefault="006D660B" w:rsidP="0041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Şekerbank T.A.Ş.</w:t>
            </w:r>
          </w:p>
        </w:tc>
        <w:tc>
          <w:tcPr>
            <w:tcW w:w="2809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250-TL</w:t>
            </w:r>
          </w:p>
        </w:tc>
        <w:tc>
          <w:tcPr>
            <w:tcW w:w="3361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%0,75 (en fazla)</w:t>
            </w:r>
          </w:p>
        </w:tc>
        <w:tc>
          <w:tcPr>
            <w:tcW w:w="3092" w:type="dxa"/>
            <w:vAlign w:val="center"/>
          </w:tcPr>
          <w:p w:rsidR="006D660B" w:rsidRPr="006D660B" w:rsidRDefault="006D660B" w:rsidP="006D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6D660B" w:rsidRPr="006D660B" w:rsidTr="004E2D35">
        <w:trPr>
          <w:trHeight w:val="397"/>
        </w:trPr>
        <w:tc>
          <w:tcPr>
            <w:tcW w:w="643" w:type="dxa"/>
            <w:vAlign w:val="center"/>
          </w:tcPr>
          <w:p w:rsidR="006D660B" w:rsidRPr="006D660B" w:rsidRDefault="006D660B" w:rsidP="00416F88">
            <w:pPr>
              <w:pStyle w:val="ListeParagraf"/>
              <w:numPr>
                <w:ilvl w:val="0"/>
                <w:numId w:val="1"/>
              </w:numPr>
              <w:tabs>
                <w:tab w:val="left" w:pos="322"/>
              </w:tabs>
              <w:ind w:left="42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D660B" w:rsidRPr="006D660B" w:rsidRDefault="006D660B" w:rsidP="0041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 xml:space="preserve">Türkiye </w:t>
            </w:r>
            <w:proofErr w:type="spellStart"/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Halkbankası</w:t>
            </w:r>
            <w:proofErr w:type="spellEnd"/>
            <w:r w:rsidRPr="006D660B">
              <w:rPr>
                <w:rFonts w:ascii="Times New Roman" w:hAnsi="Times New Roman" w:cs="Times New Roman"/>
                <w:sz w:val="24"/>
                <w:szCs w:val="24"/>
              </w:rPr>
              <w:t xml:space="preserve"> A.Ş.</w:t>
            </w:r>
          </w:p>
        </w:tc>
        <w:tc>
          <w:tcPr>
            <w:tcW w:w="2809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250-TL</w:t>
            </w:r>
          </w:p>
        </w:tc>
        <w:tc>
          <w:tcPr>
            <w:tcW w:w="3361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%0,75 (en fazla)</w:t>
            </w:r>
          </w:p>
        </w:tc>
        <w:tc>
          <w:tcPr>
            <w:tcW w:w="3092" w:type="dxa"/>
            <w:vAlign w:val="center"/>
          </w:tcPr>
          <w:p w:rsidR="006D660B" w:rsidRPr="006D660B" w:rsidRDefault="006D660B" w:rsidP="006D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6D660B" w:rsidRPr="006D660B" w:rsidTr="004E2D35">
        <w:trPr>
          <w:trHeight w:val="397"/>
        </w:trPr>
        <w:tc>
          <w:tcPr>
            <w:tcW w:w="643" w:type="dxa"/>
            <w:vAlign w:val="center"/>
          </w:tcPr>
          <w:p w:rsidR="006D660B" w:rsidRPr="006D660B" w:rsidRDefault="006D660B" w:rsidP="00416F88">
            <w:pPr>
              <w:pStyle w:val="ListeParagraf"/>
              <w:numPr>
                <w:ilvl w:val="0"/>
                <w:numId w:val="1"/>
              </w:numPr>
              <w:tabs>
                <w:tab w:val="left" w:pos="322"/>
              </w:tabs>
              <w:ind w:left="42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D660B" w:rsidRPr="006D660B" w:rsidRDefault="006D660B" w:rsidP="0041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Türkiye Garanti Bankası A.Ş.</w:t>
            </w:r>
          </w:p>
        </w:tc>
        <w:tc>
          <w:tcPr>
            <w:tcW w:w="2809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250-TL</w:t>
            </w:r>
          </w:p>
        </w:tc>
        <w:tc>
          <w:tcPr>
            <w:tcW w:w="3361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%0,75 (en fazla)</w:t>
            </w:r>
          </w:p>
        </w:tc>
        <w:tc>
          <w:tcPr>
            <w:tcW w:w="3092" w:type="dxa"/>
            <w:vAlign w:val="center"/>
          </w:tcPr>
          <w:p w:rsidR="006D660B" w:rsidRPr="006D660B" w:rsidRDefault="006D660B" w:rsidP="006D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6D660B" w:rsidRPr="006D660B" w:rsidTr="004E2D35">
        <w:trPr>
          <w:trHeight w:val="397"/>
        </w:trPr>
        <w:tc>
          <w:tcPr>
            <w:tcW w:w="643" w:type="dxa"/>
            <w:vAlign w:val="center"/>
          </w:tcPr>
          <w:p w:rsidR="006D660B" w:rsidRPr="006D660B" w:rsidRDefault="006D660B" w:rsidP="00416F88">
            <w:pPr>
              <w:pStyle w:val="ListeParagraf"/>
              <w:numPr>
                <w:ilvl w:val="0"/>
                <w:numId w:val="1"/>
              </w:numPr>
              <w:tabs>
                <w:tab w:val="left" w:pos="322"/>
              </w:tabs>
              <w:ind w:left="42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D660B" w:rsidRPr="006D660B" w:rsidRDefault="006D660B" w:rsidP="0041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Türkiye Vakıflar Bankası T.A.O.</w:t>
            </w:r>
          </w:p>
        </w:tc>
        <w:tc>
          <w:tcPr>
            <w:tcW w:w="2809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250-TL</w:t>
            </w:r>
          </w:p>
        </w:tc>
        <w:tc>
          <w:tcPr>
            <w:tcW w:w="3361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%0,75 (en fazla)</w:t>
            </w:r>
          </w:p>
        </w:tc>
        <w:tc>
          <w:tcPr>
            <w:tcW w:w="3092" w:type="dxa"/>
            <w:vAlign w:val="center"/>
          </w:tcPr>
          <w:p w:rsidR="006D660B" w:rsidRPr="006D660B" w:rsidRDefault="006D660B" w:rsidP="006D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6D660B" w:rsidRPr="006D660B" w:rsidTr="004E2D35">
        <w:trPr>
          <w:trHeight w:val="397"/>
        </w:trPr>
        <w:tc>
          <w:tcPr>
            <w:tcW w:w="643" w:type="dxa"/>
            <w:vAlign w:val="center"/>
          </w:tcPr>
          <w:p w:rsidR="006D660B" w:rsidRPr="006D660B" w:rsidRDefault="006D660B" w:rsidP="00416F88">
            <w:pPr>
              <w:pStyle w:val="ListeParagraf"/>
              <w:numPr>
                <w:ilvl w:val="0"/>
                <w:numId w:val="1"/>
              </w:numPr>
              <w:tabs>
                <w:tab w:val="left" w:pos="322"/>
              </w:tabs>
              <w:ind w:left="42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D660B" w:rsidRPr="006D660B" w:rsidRDefault="006D660B" w:rsidP="0041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Türk Ekonomi Bankası A.Ş.</w:t>
            </w:r>
          </w:p>
        </w:tc>
        <w:tc>
          <w:tcPr>
            <w:tcW w:w="2809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250-TL</w:t>
            </w:r>
          </w:p>
        </w:tc>
        <w:tc>
          <w:tcPr>
            <w:tcW w:w="3361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%0,75 (en fazla)</w:t>
            </w:r>
          </w:p>
        </w:tc>
        <w:tc>
          <w:tcPr>
            <w:tcW w:w="3092" w:type="dxa"/>
            <w:vAlign w:val="center"/>
          </w:tcPr>
          <w:p w:rsidR="006D660B" w:rsidRPr="006D660B" w:rsidRDefault="006D660B" w:rsidP="006D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6D660B" w:rsidRPr="006D660B" w:rsidTr="004E2D35">
        <w:trPr>
          <w:trHeight w:val="397"/>
        </w:trPr>
        <w:tc>
          <w:tcPr>
            <w:tcW w:w="643" w:type="dxa"/>
            <w:vAlign w:val="center"/>
          </w:tcPr>
          <w:p w:rsidR="006D660B" w:rsidRPr="006D660B" w:rsidRDefault="006D660B" w:rsidP="00416F88">
            <w:pPr>
              <w:pStyle w:val="ListeParagraf"/>
              <w:numPr>
                <w:ilvl w:val="0"/>
                <w:numId w:val="1"/>
              </w:numPr>
              <w:tabs>
                <w:tab w:val="left" w:pos="322"/>
              </w:tabs>
              <w:ind w:left="42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6D660B" w:rsidRPr="006D660B" w:rsidRDefault="006D660B" w:rsidP="0041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Türkiye Finans Katılım Bankası A.Ş.</w:t>
            </w:r>
          </w:p>
        </w:tc>
        <w:tc>
          <w:tcPr>
            <w:tcW w:w="2809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250-TL</w:t>
            </w:r>
          </w:p>
        </w:tc>
        <w:tc>
          <w:tcPr>
            <w:tcW w:w="3361" w:type="dxa"/>
            <w:vAlign w:val="center"/>
          </w:tcPr>
          <w:p w:rsidR="006D660B" w:rsidRPr="006D660B" w:rsidRDefault="006D660B" w:rsidP="004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%0,75 (en fazla)</w:t>
            </w:r>
          </w:p>
        </w:tc>
        <w:tc>
          <w:tcPr>
            <w:tcW w:w="3092" w:type="dxa"/>
            <w:vAlign w:val="center"/>
          </w:tcPr>
          <w:p w:rsidR="006D660B" w:rsidRPr="006D660B" w:rsidRDefault="006D660B" w:rsidP="006D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B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</w:tbl>
    <w:p w:rsidR="007C05EA" w:rsidRDefault="007C05EA" w:rsidP="00024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4D8" w:rsidRPr="006D660B" w:rsidRDefault="007C05EA" w:rsidP="004E2D3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2D35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D35">
        <w:rPr>
          <w:rFonts w:ascii="Times New Roman" w:hAnsi="Times New Roman" w:cs="Times New Roman"/>
          <w:i/>
          <w:sz w:val="24"/>
          <w:szCs w:val="24"/>
        </w:rPr>
        <w:t xml:space="preserve">KOSGEB ile Protokolü </w:t>
      </w:r>
      <w:r w:rsidRPr="004E2D35">
        <w:rPr>
          <w:rFonts w:ascii="Times New Roman" w:hAnsi="Times New Roman" w:cs="Times New Roman"/>
          <w:i/>
          <w:sz w:val="24"/>
          <w:szCs w:val="24"/>
        </w:rPr>
        <w:t xml:space="preserve">bulunmayan bankalardan </w:t>
      </w:r>
      <w:r w:rsidR="004E2D35" w:rsidRPr="004E2D35">
        <w:rPr>
          <w:rFonts w:ascii="Times New Roman" w:hAnsi="Times New Roman" w:cs="Times New Roman"/>
          <w:i/>
          <w:sz w:val="24"/>
          <w:szCs w:val="24"/>
        </w:rPr>
        <w:t xml:space="preserve">alınacak </w:t>
      </w:r>
      <w:r w:rsidRPr="004E2D35">
        <w:rPr>
          <w:rFonts w:ascii="Times New Roman" w:hAnsi="Times New Roman" w:cs="Times New Roman"/>
          <w:i/>
          <w:sz w:val="24"/>
          <w:szCs w:val="24"/>
        </w:rPr>
        <w:t>Banka Teminat Mektubu</w:t>
      </w:r>
      <w:r w:rsidR="004E2D35" w:rsidRPr="004E2D35">
        <w:rPr>
          <w:rFonts w:ascii="Times New Roman" w:hAnsi="Times New Roman" w:cs="Times New Roman"/>
          <w:i/>
          <w:sz w:val="24"/>
          <w:szCs w:val="24"/>
        </w:rPr>
        <w:t xml:space="preserve"> için listede yer alan en düşük Başvuru Ücreti/İnceleme Ücreti ve Yıllık Komisyon Oranı uygulanır.</w:t>
      </w:r>
    </w:p>
    <w:sectPr w:rsidR="000244D8" w:rsidRPr="006D660B" w:rsidSect="006D6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06E5"/>
    <w:multiLevelType w:val="hybridMultilevel"/>
    <w:tmpl w:val="5D0AE1B8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C7"/>
    <w:rsid w:val="000244D8"/>
    <w:rsid w:val="003647C7"/>
    <w:rsid w:val="00416F88"/>
    <w:rsid w:val="004E2D35"/>
    <w:rsid w:val="006D660B"/>
    <w:rsid w:val="007C05EA"/>
    <w:rsid w:val="00C46C13"/>
    <w:rsid w:val="00D36BA4"/>
    <w:rsid w:val="00F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4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ÇOLAKOĞLU</dc:creator>
  <cp:lastModifiedBy>Zeynep ÇOLAKOĞLU</cp:lastModifiedBy>
  <cp:revision>4</cp:revision>
  <cp:lastPrinted>2016-06-03T06:38:00Z</cp:lastPrinted>
  <dcterms:created xsi:type="dcterms:W3CDTF">2016-06-03T06:23:00Z</dcterms:created>
  <dcterms:modified xsi:type="dcterms:W3CDTF">2016-06-03T06:44:00Z</dcterms:modified>
</cp:coreProperties>
</file>